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-141.73228346456676" w:right="-846.3307086614159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fu5eofj5rmph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ANEXO VI - FORMULÁRIO DE BUSCA DE ANTERIORIDADE</w:t>
      </w:r>
    </w:p>
    <w:p w:rsidR="00000000" w:rsidDel="00000000" w:rsidP="00000000" w:rsidRDefault="00000000" w:rsidRPr="00000000" w14:paraId="00000003">
      <w:pPr>
        <w:ind w:left="-141.73228346456688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w0bnl6ltcws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IDENTIFICAÇÃO DO PROJETO PARA BUSCA DE ANTERIORIDADE</w:t>
      </w:r>
    </w:p>
    <w:tbl>
      <w:tblPr>
        <w:tblStyle w:val="Table1"/>
        <w:tblW w:w="9405.0" w:type="dxa"/>
        <w:jc w:val="left"/>
        <w:tblInd w:w="-108.0" w:type="dxa"/>
        <w:tblLayout w:type="fixed"/>
        <w:tblLook w:val="0400"/>
      </w:tblPr>
      <w:tblGrid>
        <w:gridCol w:w="2775"/>
        <w:gridCol w:w="2820"/>
        <w:gridCol w:w="3810"/>
        <w:tblGridChange w:id="0">
          <w:tblGrid>
            <w:gridCol w:w="2775"/>
            <w:gridCol w:w="2820"/>
            <w:gridCol w:w="381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Arial" w:cs="Arial" w:eastAsia="Arial" w:hAnsi="Arial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 da PI: 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82470703124994" w:hRule="atLeast"/>
          <w:tblHeader w:val="0"/>
        </w:trPr>
        <w:tc>
          <w:tcPr>
            <w:gridSpan w:val="3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Grau de Inovação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Inovador na empresa</w:t>
            </w:r>
          </w:p>
          <w:p w:rsidR="00000000" w:rsidDel="00000000" w:rsidP="00000000" w:rsidRDefault="00000000" w:rsidRPr="00000000" w14:paraId="0000000C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Inovador no Mundo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Inovador na Estado</w:t>
            </w:r>
          </w:p>
          <w:p w:rsidR="00000000" w:rsidDel="00000000" w:rsidP="00000000" w:rsidRDefault="00000000" w:rsidRPr="00000000" w14:paraId="0000000F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Inovador no já existente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Inovador no Brasil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Não há inovação</w:t>
            </w:r>
          </w:p>
          <w:p w:rsidR="00000000" w:rsidDel="00000000" w:rsidP="00000000" w:rsidRDefault="00000000" w:rsidRPr="00000000" w14:paraId="00000013">
            <w:pPr>
              <w:spacing w:after="160" w:before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after="200" w:before="301" w:line="240" w:lineRule="auto"/>
        <w:ind w:left="-141.73228346456676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PERCURSO DA PESQUISA</w:t>
      </w:r>
    </w:p>
    <w:p w:rsidR="00000000" w:rsidDel="00000000" w:rsidP="00000000" w:rsidRDefault="00000000" w:rsidRPr="00000000" w14:paraId="00000015">
      <w:pPr>
        <w:spacing w:after="200" w:lineRule="auto"/>
        <w:ind w:left="-141.73228346456676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2.1 Aviso importante sobre Busca Patentária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-141.73228346456676" w:right="-704.598425196849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busca prévia de anterioridade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é uma amostragem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 não verifica os documentos de patentes que estão em período de sigilo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partir da data de pedido de depósito, nos escritórios oficiais, que é de 18 meses. Portanto, se algum documento similar ou igual estiver no período de sigilo, vale o recurso para o primeiro depositante. </w:t>
      </w:r>
    </w:p>
    <w:p w:rsidR="00000000" w:rsidDel="00000000" w:rsidP="00000000" w:rsidRDefault="00000000" w:rsidRPr="00000000" w14:paraId="00000017">
      <w:pPr>
        <w:spacing w:line="360" w:lineRule="auto"/>
        <w:ind w:left="-141.73228346456676" w:right="-704.598425196849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Busca Patentária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não garante a abrangência do campo de pesquisa bibliográfica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 totalidade da literatura técnica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publicada no mundo.</w:t>
      </w:r>
    </w:p>
    <w:p w:rsidR="00000000" w:rsidDel="00000000" w:rsidP="00000000" w:rsidRDefault="00000000" w:rsidRPr="00000000" w14:paraId="00000018">
      <w:pPr>
        <w:spacing w:after="200" w:line="360" w:lineRule="auto"/>
        <w:ind w:left="-141.73228346456676" w:right="-704.5984251968498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Busca Patentária também possibilita localizar documentos de registro de patentes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que sejam similares e que possam servir de “modelo”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a escrita da patente desejada e, da mesma forma,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identificar as áreas tecnológicas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que a patente pertence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consulte a classificação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-108.0" w:type="dxa"/>
        <w:tblLayout w:type="fixed"/>
        <w:tblLook w:val="04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19">
            <w:pPr>
              <w:spacing w:after="16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Banco e Bases de Dados: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Instituto Nacional de Propriedade Industrial - INPI</w:t>
            </w:r>
          </w:p>
          <w:p w:rsidR="00000000" w:rsidDel="00000000" w:rsidP="00000000" w:rsidRDefault="00000000" w:rsidRPr="00000000" w14:paraId="0000001A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http://www.inpi.gov.br/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Palavras-chave: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Classificação de patente: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0.0" w:type="dxa"/>
        <w:jc w:val="left"/>
        <w:tblInd w:w="-108.0" w:type="dxa"/>
        <w:tblLayout w:type="fixed"/>
        <w:tblLook w:val="04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6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Banco e Bases de Dados: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Google Patents – </w:t>
            </w:r>
          </w:p>
          <w:p w:rsidR="00000000" w:rsidDel="00000000" w:rsidP="00000000" w:rsidRDefault="00000000" w:rsidRPr="00000000" w14:paraId="00000021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http://patents.google.com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Palavras-chave: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Classificação de patente: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84.0" w:type="dxa"/>
        <w:jc w:val="left"/>
        <w:tblInd w:w="-84.00000000000009" w:type="dxa"/>
        <w:tblLayout w:type="fixed"/>
        <w:tblLook w:val="0400"/>
      </w:tblPr>
      <w:tblGrid>
        <w:gridCol w:w="9384"/>
        <w:tblGridChange w:id="0">
          <w:tblGrid>
            <w:gridCol w:w="938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20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Banco e Bases de Dados: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Espace Net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200" w:before="0" w:line="240" w:lineRule="auto"/>
              <w:rPr>
                <w:rFonts w:ascii="Arial" w:cs="Arial" w:eastAsia="Arial" w:hAnsi="Arial"/>
                <w:color w:val="1155cc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https://worldwide.espacenet.com/advancedSearch?locale=en_EP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240" w:line="240" w:lineRule="auto"/>
              <w:rPr>
                <w:rFonts w:ascii="Arial" w:cs="Arial" w:eastAsia="Arial" w:hAnsi="Arial"/>
                <w:color w:val="1155cc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https://worldwide.espacenet.com/patent/search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before="240" w:line="240" w:lineRule="auto"/>
              <w:rPr>
                <w:rFonts w:ascii="Arial" w:cs="Arial" w:eastAsia="Arial" w:hAnsi="Arial"/>
                <w:color w:val="1155cc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https://lp.espacenet.com/advancedSearch?locale=pt_LP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Palavras-chave: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Classificação de patente: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6.0" w:type="dxa"/>
        <w:jc w:val="left"/>
        <w:tblInd w:w="-108.0" w:type="dxa"/>
        <w:tblLayout w:type="fixed"/>
        <w:tblLook w:val="0400"/>
      </w:tblPr>
      <w:tblGrid>
        <w:gridCol w:w="9366"/>
        <w:tblGridChange w:id="0">
          <w:tblGrid>
            <w:gridCol w:w="936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6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Banco e Bases de Dados: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Outras [nome]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Palavras-chave: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Classificação de patente: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0" w:before="301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AVALIAÇÃO DE ANTERIORIDADE</w:t>
      </w:r>
      <w:r w:rsidDel="00000000" w:rsidR="00000000" w:rsidRPr="00000000">
        <w:rPr>
          <w:rtl w:val="0"/>
        </w:rPr>
      </w:r>
    </w:p>
    <w:tbl>
      <w:tblPr>
        <w:tblStyle w:val="Table6"/>
        <w:tblW w:w="9501.000000000002" w:type="dxa"/>
        <w:jc w:val="left"/>
        <w:tblInd w:w="-108.0" w:type="dxa"/>
        <w:tblLayout w:type="fixed"/>
        <w:tblLook w:val="0400"/>
      </w:tblPr>
      <w:tblGrid>
        <w:gridCol w:w="1605"/>
        <w:gridCol w:w="1305"/>
        <w:gridCol w:w="780"/>
        <w:gridCol w:w="1965"/>
        <w:gridCol w:w="465"/>
        <w:gridCol w:w="1410"/>
        <w:gridCol w:w="1971.0000000000014"/>
        <w:tblGridChange w:id="0">
          <w:tblGrid>
            <w:gridCol w:w="1605"/>
            <w:gridCol w:w="1305"/>
            <w:gridCol w:w="780"/>
            <w:gridCol w:w="1965"/>
            <w:gridCol w:w="465"/>
            <w:gridCol w:w="1410"/>
            <w:gridCol w:w="1971.0000000000014"/>
          </w:tblGrid>
        </w:tblGridChange>
      </w:tblGrid>
      <w:tr>
        <w:trPr>
          <w:cantSplit w:val="0"/>
          <w:trHeight w:val="20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Responsável pela Pesquisa de Anterioridade</w:t>
            </w:r>
          </w:p>
          <w:p w:rsidR="00000000" w:rsidDel="00000000" w:rsidP="00000000" w:rsidRDefault="00000000" w:rsidRPr="00000000" w14:paraId="00000036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Contato</w:t>
            </w:r>
          </w:p>
          <w:p w:rsidR="00000000" w:rsidDel="00000000" w:rsidP="00000000" w:rsidRDefault="00000000" w:rsidRPr="00000000" w14:paraId="00000041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da Pesquisa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Resultados da Busca em Base de Patentes/Marcas Nacional e Internacional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Segundo sua pesquisa, foram encontradas anterioridades?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Sim 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Não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No. da Patente/Marca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160" w:before="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160" w:before="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Resultados da Busca em Periódicos Científicos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Autores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160" w:before="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e Resumo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160" w:before="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Local e Data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0" w:before="301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DETALHAMENTO DA PESQUISA DE ANTERIORIDADE</w:t>
      </w:r>
    </w:p>
    <w:tbl>
      <w:tblPr>
        <w:tblStyle w:val="Table7"/>
        <w:tblW w:w="9453.0" w:type="dxa"/>
        <w:jc w:val="left"/>
        <w:tblInd w:w="-108.0" w:type="dxa"/>
        <w:tblLayout w:type="fixed"/>
        <w:tblLook w:val="0400"/>
      </w:tblPr>
      <w:tblGrid>
        <w:gridCol w:w="9453"/>
        <w:tblGridChange w:id="0">
          <w:tblGrid>
            <w:gridCol w:w="945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Descrever, se for o caso, os principais pontos relevantes encontrados na Busca de Anterioridade.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17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widowControl w:val="0"/>
      <w:spacing w:after="0" w:line="240" w:lineRule="auto"/>
      <w:ind w:left="-141.73228346456676" w:right="-846.3307086614159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385762" cy="3810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widowControl w:val="0"/>
      <w:spacing w:after="0" w:before="65" w:line="348" w:lineRule="auto"/>
      <w:ind w:left="-141.73228346456676" w:right="-846.3307086614159" w:firstLine="0"/>
      <w:jc w:val="center"/>
      <w:rPr>
        <w:rFonts w:ascii="Arial" w:cs="Arial" w:eastAsia="Arial" w:hAnsi="Arial"/>
        <w:b w:val="1"/>
        <w:sz w:val="13"/>
        <w:szCs w:val="13"/>
      </w:rPr>
    </w:pPr>
    <w:r w:rsidDel="00000000" w:rsidR="00000000" w:rsidRPr="00000000">
      <w:rPr>
        <w:rFonts w:ascii="Arial" w:cs="Arial" w:eastAsia="Arial" w:hAnsi="Arial"/>
        <w:b w:val="1"/>
        <w:sz w:val="13"/>
        <w:szCs w:val="13"/>
        <w:rtl w:val="0"/>
      </w:rPr>
      <w:t xml:space="preserve">SERVIÇO PÚBLICO FEDERAL MINISTÉRIO DA EDUCAÇÃO</w:t>
    </w:r>
  </w:p>
  <w:p w:rsidR="00000000" w:rsidDel="00000000" w:rsidP="00000000" w:rsidRDefault="00000000" w:rsidRPr="00000000" w14:paraId="000000C2">
    <w:pPr>
      <w:widowControl w:val="0"/>
      <w:spacing w:after="0" w:line="348" w:lineRule="auto"/>
      <w:ind w:left="-141.73228346456676" w:right="-846.3307086614159" w:firstLine="0"/>
      <w:jc w:val="center"/>
      <w:rPr>
        <w:rFonts w:ascii="Arial" w:cs="Arial" w:eastAsia="Arial" w:hAnsi="Arial"/>
        <w:b w:val="1"/>
        <w:sz w:val="13"/>
        <w:szCs w:val="13"/>
      </w:rPr>
    </w:pPr>
    <w:r w:rsidDel="00000000" w:rsidR="00000000" w:rsidRPr="00000000">
      <w:rPr>
        <w:rFonts w:ascii="Arial" w:cs="Arial" w:eastAsia="Arial" w:hAnsi="Arial"/>
        <w:b w:val="1"/>
        <w:sz w:val="13"/>
        <w:szCs w:val="13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C3">
    <w:pPr>
      <w:widowControl w:val="0"/>
      <w:spacing w:after="0" w:line="348" w:lineRule="auto"/>
      <w:ind w:left="-141.73228346456676" w:right="-846.3307086614159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13"/>
        <w:szCs w:val="13"/>
        <w:rtl w:val="0"/>
      </w:rPr>
      <w:t xml:space="preserve">INSTITUTO FEDERAL DE EDUCAÇÃO, CIÊNCIA E TECNOLOGIA DE GOIÁS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qFormat w:val="1"/>
    <w:rsid w:val="00D05C9F"/>
    <w:rPr/>
  </w:style>
  <w:style w:type="character" w:styleId="RodapChar" w:customStyle="1">
    <w:name w:val="Rodapé Char"/>
    <w:basedOn w:val="DefaultParagraphFont"/>
    <w:uiPriority w:val="99"/>
    <w:qFormat w:val="1"/>
    <w:rsid w:val="00D05C9F"/>
    <w:rPr/>
  </w:style>
  <w:style w:type="character" w:styleId="InternetLink">
    <w:name w:val="Internet Link"/>
    <w:basedOn w:val="DefaultParagraphFont"/>
    <w:uiPriority w:val="99"/>
    <w:qFormat w:val="1"/>
    <w:rsid w:val="006E6A6F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 w:val="1"/>
    <w:rsid w:val="006E6A6F"/>
    <w:rPr/>
  </w:style>
  <w:style w:type="character" w:styleId="nested-value" w:customStyle="1">
    <w:name w:val="nested-value"/>
    <w:basedOn w:val="DefaultParagraphFont"/>
    <w:qFormat w:val="1"/>
    <w:rsid w:val="006E6A6F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CabealhoeRodap">
    <w:name w:val="Cabeçalho e Rodapé"/>
    <w:basedOn w:val="Normal"/>
    <w:qFormat w:val="1"/>
    <w:pPr/>
    <w:rPr/>
  </w:style>
  <w:style w:type="paragraph" w:styleId="Cabealhoerodap1">
    <w:name w:val="Cabeçalho e rodapé1"/>
    <w:basedOn w:val="Normal"/>
    <w:qFormat w:val="1"/>
    <w:pPr/>
    <w:rPr/>
  </w:style>
  <w:style w:type="paragraph" w:styleId="Cabealhoerodap2">
    <w:name w:val="Cabeçalho e rodapé2"/>
    <w:basedOn w:val="Normal"/>
    <w:qFormat w:val="1"/>
    <w:pPr/>
    <w:rPr/>
  </w:style>
  <w:style w:type="paragraph" w:styleId="Header">
    <w:name w:val="header"/>
    <w:basedOn w:val="normal1"/>
    <w:link w:val="CabealhoChar"/>
    <w:uiPriority w:val="99"/>
    <w:unhideWhenUsed w:val="1"/>
    <w:rsid w:val="00D05C9F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1"/>
    <w:link w:val="RodapChar"/>
    <w:uiPriority w:val="99"/>
    <w:unhideWhenUsed w:val="1"/>
    <w:rsid w:val="00D05C9F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ListParagraph">
    <w:name w:val="List Paragraph"/>
    <w:basedOn w:val="normal1"/>
    <w:uiPriority w:val="34"/>
    <w:qFormat w:val="1"/>
    <w:rsid w:val="006E1620"/>
    <w:pPr>
      <w:spacing w:after="160" w:before="0"/>
      <w:ind w:left="720"/>
      <w:contextualSpacing w:val="1"/>
    </w:pPr>
    <w:rPr>
      <w:rFonts w:ascii="Century Gothic" w:hAnsi="Century Gothic"/>
      <w:sz w:val="24"/>
    </w:rPr>
  </w:style>
  <w:style w:type="paragraph" w:styleId="Padro" w:customStyle="1">
    <w:name w:val="Padrão"/>
    <w:qFormat w:val="1"/>
    <w:rsid w:val="006E1620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Times New Roman" w:eastAsia="Droid Sans" w:hAnsi="Calibri"/>
      <w:color w:val="auto"/>
      <w:kern w:val="0"/>
      <w:sz w:val="22"/>
      <w:szCs w:val="22"/>
      <w:lang w:bidi="hi-IN" w:eastAsia="zh-CN" w:val="pt-BR"/>
    </w:rPr>
  </w:style>
  <w:style w:type="paragraph" w:styleId="pretextuais" w:customStyle="1">
    <w:name w:val="pretextuais"/>
    <w:basedOn w:val="normal1"/>
    <w:qFormat w:val="1"/>
    <w:rsid w:val="006E1620"/>
    <w:pPr>
      <w:spacing w:after="120" w:before="120" w:line="360" w:lineRule="auto"/>
      <w:jc w:val="center"/>
    </w:pPr>
    <w:rPr>
      <w:rFonts w:ascii="Times New Roman" w:cs="Times New Roman" w:eastAsia="Calibri" w:hAnsi="Times New Roman"/>
      <w:b w:val="1"/>
      <w:caps w:val="1"/>
      <w:sz w:val="24"/>
    </w:rPr>
  </w:style>
  <w:style w:type="paragraph" w:styleId="Default" w:customStyle="1">
    <w:name w:val="Default"/>
    <w:qFormat w:val="1"/>
    <w:rsid w:val="006E6A6F"/>
    <w:pPr>
      <w:widowControl w:val="1"/>
      <w:suppressAutoHyphens w:val="1"/>
      <w:bidi w:val="0"/>
      <w:spacing w:after="0" w:before="0" w:line="240" w:lineRule="auto"/>
      <w:jc w:val="left"/>
    </w:pPr>
    <w:rPr>
      <w:rFonts w:ascii="Calibri" w:cs="Calibri" w:eastAsia="Calibri" w:hAnsi="Calibri"/>
      <w:color w:val="000000"/>
      <w:kern w:val="0"/>
      <w:sz w:val="24"/>
      <w:szCs w:val="24"/>
      <w:lang w:bidi="hi-IN" w:eastAsia="zh-CN" w:val="pt-BR"/>
    </w:rPr>
  </w:style>
  <w:style w:type="paragraph" w:styleId="navbar-text" w:customStyle="1">
    <w:name w:val="navbar-text"/>
    <w:basedOn w:val="normal1"/>
    <w:qFormat w:val="1"/>
    <w:rsid w:val="006E6A6F"/>
    <w:pPr>
      <w:spacing w:afterAutospacing="1" w:beforeAutospacing="1" w:line="240" w:lineRule="auto"/>
    </w:pPr>
    <w:rPr>
      <w:rFonts w:ascii="Times" w:hAnsi="Times"/>
      <w:sz w:val="20"/>
      <w:szCs w:val="20"/>
      <w:lang w:val="en-US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2573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orldwide.espacenet.com/patent/search" TargetMode="External"/><Relationship Id="rId10" Type="http://schemas.openxmlformats.org/officeDocument/2006/relationships/hyperlink" Target="https://worldwide.espacenet.com/advancedSearch?locale=en_EP" TargetMode="External"/><Relationship Id="rId13" Type="http://schemas.openxmlformats.org/officeDocument/2006/relationships/header" Target="header2.xml"/><Relationship Id="rId12" Type="http://schemas.openxmlformats.org/officeDocument/2006/relationships/hyperlink" Target="https://lp.espacenet.com/advancedSearch?locale=pt_L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atents.google.com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ipc.inpi.gov.br/classifications/ipc/ipcpub/?notion=scheme&amp;version=20250101&amp;symbol=none&amp;menulang=pt&amp;lang=pt&amp;viewmode=f&amp;fipcpc=no&amp;showdeleted=yes&amp;indexes=no&amp;headings=yes&amp;notes=yes&amp;direction=o2n&amp;initial=A&amp;cwid=none&amp;tree=no&amp;searchmode=smart" TargetMode="External"/><Relationship Id="rId8" Type="http://schemas.openxmlformats.org/officeDocument/2006/relationships/hyperlink" Target="http://www.inpi.gov.br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SRBUWjWCKQjySoRNA9AFbFbhA==">CgMxLjAyDmguZnU1ZW9majVybXBoMg1oLncwYm5sNmx0Y3dzOAByITE5VW1mVXhLTWhoUE5GUWNzeERhYnBhcW1yU25yMnYxMA==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2019-01-07T15:18:00Z</dcterms:created>
  <dc:creator>Thiego Brandão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